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90"/>
        <w:ind w:left="2953" w:right="2094" w:hanging="4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SCHEDA DI VALUTAZIONE TITOLI PERSONALE ATA PER GRADUATORIA INTERNA 20</w:t>
      </w:r>
      <w:r>
        <w:rPr>
          <w:sz w:val="24"/>
          <w:szCs w:val="24"/>
        </w:rPr>
        <w:t>21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2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ind w:left="17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Il/La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</w:t>
      </w:r>
      <w:r>
        <w:rPr>
          <w:sz w:val="24"/>
          <w:szCs w:val="24"/>
        </w:rPr>
        <w:t xml:space="preserve"> …………………………………………………………………………………….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639"/>
        </w:tabs>
        <w:spacing w:before="137"/>
        <w:ind w:left="17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 ……………………………………………………. </w:t>
      </w:r>
      <w:proofErr w:type="spellStart"/>
      <w:proofErr w:type="gram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.(</w:t>
      </w:r>
      <w:proofErr w:type="gramEnd"/>
      <w:r>
        <w:rPr>
          <w:color w:val="000000"/>
          <w:sz w:val="24"/>
          <w:szCs w:val="24"/>
        </w:rPr>
        <w:t>………) il</w:t>
      </w:r>
      <w:r>
        <w:rPr>
          <w:color w:val="000000"/>
          <w:sz w:val="24"/>
          <w:szCs w:val="24"/>
        </w:rPr>
        <w:tab/>
        <w:t>,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tabs>
          <w:tab w:val="left" w:pos="9680"/>
        </w:tabs>
        <w:spacing w:before="139"/>
        <w:ind w:left="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.…………….., Qualifica</w:t>
      </w:r>
      <w:r>
        <w:rPr>
          <w:color w:val="000000"/>
          <w:sz w:val="24"/>
          <w:szCs w:val="24"/>
        </w:rPr>
        <w:tab/>
        <w:t>,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37"/>
        <w:ind w:left="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titolare presso l'istituto …............................................................ di 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39"/>
        <w:ind w:left="17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dall'a.s.</w:t>
      </w:r>
      <w:proofErr w:type="spellEnd"/>
      <w:r>
        <w:rPr>
          <w:color w:val="000000"/>
          <w:sz w:val="24"/>
          <w:szCs w:val="24"/>
        </w:rPr>
        <w:t xml:space="preserve"> …................................con decorrenza giuridica dal …...............................................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37"/>
        <w:ind w:left="1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immesso in ruolo ai sensi …...</w:t>
      </w:r>
      <w:r>
        <w:rPr>
          <w:color w:val="000000"/>
          <w:sz w:val="24"/>
          <w:szCs w:val="24"/>
        </w:rPr>
        <w:t>.............................................…............................................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39"/>
        <w:ind w:lef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effettiva assunzione in servizio dal ….............................</w:t>
      </w: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35"/>
        <w:ind w:left="4665" w:right="46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:rsidR="00816AFB" w:rsidRDefault="00447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1"/>
        <w:ind w:hanging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presentare dichiarazione sostitutiva di certificazione.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tbl>
      <w:tblPr>
        <w:tblStyle w:val="a"/>
        <w:tblW w:w="10315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6"/>
        <w:gridCol w:w="1111"/>
        <w:gridCol w:w="1128"/>
      </w:tblGrid>
      <w:tr w:rsidR="00816AFB">
        <w:trPr>
          <w:trHeight w:val="523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 – ANZIANITA' DI SERVIZIO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51" w:right="144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Da compilare a </w:t>
            </w:r>
            <w:proofErr w:type="gramStart"/>
            <w:r>
              <w:rPr>
                <w:color w:val="000000"/>
                <w:sz w:val="12"/>
                <w:szCs w:val="12"/>
              </w:rPr>
              <w:t>cura  dell'interessato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44" w:right="242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Riservato al controllo dell'Ufficio</w:t>
            </w:r>
          </w:p>
        </w:tc>
      </w:tr>
      <w:tr w:rsidR="00816AFB">
        <w:trPr>
          <w:trHeight w:val="1255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 w:right="4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per ogni</w:t>
            </w:r>
            <w:r>
              <w:rPr>
                <w:color w:val="000000"/>
                <w:sz w:val="20"/>
                <w:szCs w:val="20"/>
              </w:rPr>
              <w:t xml:space="preserve"> mese</w:t>
            </w:r>
            <w:r>
              <w:rPr>
                <w:color w:val="000000"/>
                <w:sz w:val="20"/>
                <w:szCs w:val="20"/>
              </w:rPr>
              <w:t xml:space="preserve"> di servizio o frazione superiore a 15 giorni di servizio effettivamente prestato </w:t>
            </w:r>
            <w:r>
              <w:rPr>
                <w:color w:val="000000"/>
                <w:sz w:val="20"/>
                <w:szCs w:val="20"/>
              </w:rPr>
              <w:t>successivamente alla decorrenza giuridica della nomina nel profilo professionale di appartenenza (</w:t>
            </w:r>
            <w:r>
              <w:rPr>
                <w:color w:val="000000"/>
                <w:sz w:val="20"/>
                <w:szCs w:val="20"/>
              </w:rPr>
              <w:t>da computarsi fino alla data di scaden</w:t>
            </w:r>
            <w:r>
              <w:rPr>
                <w:color w:val="000000"/>
                <w:sz w:val="20"/>
                <w:szCs w:val="20"/>
              </w:rPr>
              <w:t xml:space="preserve">za del termine di presentazione della domanda), 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5"/>
              </w:tabs>
              <w:spacing w:line="227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2 per mese)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255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 w:right="4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A1) per ogni</w:t>
            </w:r>
            <w:r>
              <w:rPr>
                <w:color w:val="000000"/>
                <w:sz w:val="20"/>
                <w:szCs w:val="20"/>
              </w:rPr>
              <w:t xml:space="preserve"> mese</w:t>
            </w:r>
            <w:r>
              <w:rPr>
                <w:color w:val="000000"/>
                <w:sz w:val="20"/>
                <w:szCs w:val="20"/>
              </w:rPr>
              <w:t xml:space="preserve"> di servizio o frazione superiore a </w:t>
            </w:r>
            <w:proofErr w:type="gramStart"/>
            <w:r>
              <w:rPr>
                <w:color w:val="000000"/>
                <w:sz w:val="20"/>
                <w:szCs w:val="20"/>
              </w:rPr>
              <w:t>15  giorni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di servizio successivamente alla decorrenza giuridica della nomina nel profilo professionale di appartenenza in scuole o istituti situati nelle piccole isole in a</w:t>
            </w:r>
            <w:r>
              <w:rPr>
                <w:color w:val="000000"/>
                <w:sz w:val="20"/>
                <w:szCs w:val="20"/>
              </w:rPr>
              <w:t xml:space="preserve">ggiunta al punteggio di cui al punto A , e di aver diritto a (per i trasferimenti a domanda è </w:t>
            </w:r>
            <w:r>
              <w:rPr>
                <w:color w:val="000000"/>
                <w:sz w:val="20"/>
                <w:szCs w:val="20"/>
              </w:rPr>
              <w:t>da computarsi fino alla data di scadenza del termine di presentazione della domanda)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8"/>
              </w:tabs>
              <w:spacing w:line="227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2 per mese)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794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DFF" w:rsidRDefault="00447DFF" w:rsidP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B) per ogni </w:t>
            </w:r>
            <w:r>
              <w:rPr>
                <w:color w:val="000000"/>
                <w:sz w:val="20"/>
                <w:szCs w:val="20"/>
              </w:rPr>
              <w:t>mese</w:t>
            </w:r>
            <w:r>
              <w:rPr>
                <w:color w:val="000000"/>
                <w:sz w:val="20"/>
                <w:szCs w:val="20"/>
              </w:rPr>
              <w:t xml:space="preserve"> o frazioni superiori a 15 giorni di servizio non di ruolo o di altro servizio riconosciuto o riconoscibile </w:t>
            </w:r>
          </w:p>
          <w:p w:rsidR="00447DFF" w:rsidRDefault="00447DFF" w:rsidP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(punti 2 – trasferimenti a domanda</w:t>
            </w:r>
          </w:p>
          <w:p w:rsidR="00447DFF" w:rsidRDefault="00447DFF" w:rsidP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</w:t>
            </w:r>
            <w:bookmarkStart w:id="0" w:name="_GoBack"/>
            <w:bookmarkEnd w:id="0"/>
            <w:r>
              <w:rPr>
                <w:i/>
                <w:color w:val="000000"/>
                <w:sz w:val="20"/>
                <w:szCs w:val="20"/>
              </w:rPr>
              <w:t>unti 1 – trasferimenti d’ufficio )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4"/>
              </w:tabs>
              <w:spacing w:line="228" w:lineRule="auto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024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8"/>
              </w:tabs>
              <w:spacing w:before="47"/>
              <w:ind w:left="55" w:right="85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B1) </w:t>
            </w:r>
            <w:r>
              <w:rPr>
                <w:color w:val="000000"/>
                <w:sz w:val="20"/>
                <w:szCs w:val="20"/>
              </w:rPr>
              <w:t>per ogni mese o frazioni superiori a 15 giorni di servizio non di ruolo o di altro servizio riconosciuto o riconoscibile</w:t>
            </w:r>
            <w:r>
              <w:rPr>
                <w:color w:val="000000"/>
                <w:sz w:val="20"/>
                <w:szCs w:val="20"/>
              </w:rPr>
              <w:t xml:space="preserve"> effettivamente prestato in scuole o istituti situati nelle piccole isole in aggiunta al punteggio di cui al punto B</w:t>
            </w:r>
            <w:proofErr w:type="gramStart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di avere diritto a </w:t>
            </w:r>
            <w:r>
              <w:rPr>
                <w:i/>
                <w:color w:val="000000"/>
                <w:sz w:val="20"/>
                <w:szCs w:val="20"/>
              </w:rPr>
              <w:t>(punti 1 per mese)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794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C) </w:t>
            </w:r>
            <w:r>
              <w:rPr>
                <w:color w:val="000000"/>
                <w:sz w:val="20"/>
                <w:szCs w:val="20"/>
              </w:rPr>
              <w:t xml:space="preserve">per ogni </w:t>
            </w:r>
            <w:r>
              <w:rPr>
                <w:color w:val="000000"/>
                <w:sz w:val="20"/>
                <w:szCs w:val="20"/>
              </w:rPr>
              <w:t>anno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o frazione superiore ai 6 mesi di servizio effettivamente prestato </w:t>
            </w:r>
            <w:r>
              <w:rPr>
                <w:color w:val="000000"/>
                <w:sz w:val="20"/>
                <w:szCs w:val="20"/>
              </w:rPr>
              <w:t>a qualsiasi titolo in Pubbliche Amministrazioni o negli Enti Locali, e di avere diritto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34"/>
              </w:tabs>
              <w:spacing w:line="226" w:lineRule="auto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1 per anno)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024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 w:right="4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D) </w:t>
            </w:r>
            <w:r>
              <w:rPr>
                <w:color w:val="000000"/>
                <w:sz w:val="20"/>
                <w:szCs w:val="20"/>
              </w:rPr>
              <w:t xml:space="preserve">per ogni anno </w:t>
            </w:r>
            <w:r>
              <w:rPr>
                <w:color w:val="000000"/>
                <w:sz w:val="20"/>
                <w:szCs w:val="20"/>
              </w:rPr>
              <w:t>intero</w:t>
            </w:r>
            <w:r>
              <w:rPr>
                <w:color w:val="000000"/>
                <w:sz w:val="20"/>
                <w:szCs w:val="20"/>
              </w:rPr>
              <w:t xml:space="preserve"> di servizio prestato </w:t>
            </w:r>
            <w:r>
              <w:rPr>
                <w:color w:val="000000"/>
                <w:sz w:val="20"/>
                <w:szCs w:val="20"/>
              </w:rPr>
              <w:t>nel profilo di appartenenza senza soluzione di continuità per almeno un triennio nella scuola di attuale titolarità (in aggiunta a quello previsto d</w:t>
            </w:r>
            <w:r>
              <w:rPr>
                <w:color w:val="000000"/>
                <w:sz w:val="20"/>
                <w:szCs w:val="20"/>
              </w:rPr>
              <w:t>alle lettere A) e B)), entro il quinquennio e di avere d</w:t>
            </w:r>
            <w:r>
              <w:rPr>
                <w:color w:val="000000"/>
                <w:sz w:val="20"/>
                <w:szCs w:val="20"/>
              </w:rPr>
              <w:t>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6"/>
              </w:tabs>
              <w:spacing w:line="226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(punti 8 per ognuno dei primi 5 anni) </w:t>
            </w:r>
            <w:r>
              <w:rPr>
                <w:color w:val="000000"/>
                <w:sz w:val="20"/>
                <w:szCs w:val="20"/>
              </w:rPr>
              <w:t>oltre</w:t>
            </w:r>
            <w:r>
              <w:rPr>
                <w:color w:val="000000"/>
                <w:sz w:val="20"/>
                <w:szCs w:val="20"/>
              </w:rPr>
              <w:t xml:space="preserve"> il quinquennio e di avere diritto 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(punti </w:t>
            </w:r>
            <w:r>
              <w:rPr>
                <w:i/>
                <w:color w:val="000000"/>
                <w:sz w:val="20"/>
                <w:szCs w:val="20"/>
              </w:rPr>
              <w:t>12)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per il servizio prestato nelle piccole isole il punteggio si raddoppia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6AFB" w:rsidRDefault="00816AFB">
      <w:pPr>
        <w:rPr>
          <w:rFonts w:ascii="Times New Roman" w:eastAsia="Times New Roman" w:hAnsi="Times New Roman" w:cs="Times New Roman"/>
          <w:sz w:val="20"/>
          <w:szCs w:val="20"/>
        </w:rPr>
        <w:sectPr w:rsidR="00816AFB">
          <w:pgSz w:w="11900" w:h="16840"/>
          <w:pgMar w:top="1600" w:right="680" w:bottom="280" w:left="680" w:header="720" w:footer="720" w:gutter="0"/>
          <w:pgNumType w:start="1"/>
          <w:cols w:space="720"/>
        </w:sectPr>
      </w:pP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315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6"/>
        <w:gridCol w:w="1111"/>
        <w:gridCol w:w="1128"/>
      </w:tblGrid>
      <w:tr w:rsidR="00816AFB">
        <w:trPr>
          <w:trHeight w:val="1255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4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E) per ogni anno</w:t>
            </w:r>
            <w:r>
              <w:rPr>
                <w:color w:val="000000"/>
                <w:sz w:val="20"/>
                <w:szCs w:val="20"/>
              </w:rPr>
              <w:t xml:space="preserve"> intero</w:t>
            </w:r>
            <w:r>
              <w:rPr>
                <w:color w:val="000000"/>
                <w:sz w:val="20"/>
                <w:szCs w:val="20"/>
              </w:rPr>
              <w:t xml:space="preserve"> di servizio di ruolo prestato nel profilo di appartenenza nella sede di attuale titolarità senza soluzione di continuità in aggiunta a quello previsto dalle lettere A) e B) e, per i periodi che non siano coincidenti, a</w:t>
            </w:r>
            <w:r>
              <w:rPr>
                <w:color w:val="000000"/>
                <w:sz w:val="20"/>
                <w:szCs w:val="20"/>
              </w:rPr>
              <w:t>nche alla lettera D) e di avere diritto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13"/>
              </w:tabs>
              <w:spacing w:line="227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(solo per i trasferimenti di ufficio – punti 4 per anno)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485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4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F) A coloro che per un triennio a decorrere dalle operazioni di mobilità </w:t>
            </w:r>
            <w:r>
              <w:rPr>
                <w:color w:val="000000"/>
                <w:sz w:val="20"/>
                <w:szCs w:val="20"/>
              </w:rPr>
              <w:t xml:space="preserve">per </w:t>
            </w:r>
            <w:proofErr w:type="spellStart"/>
            <w:r>
              <w:rPr>
                <w:color w:val="000000"/>
                <w:sz w:val="20"/>
                <w:szCs w:val="20"/>
              </w:rPr>
              <w:t>l'a.s.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2000/01</w:t>
            </w:r>
            <w:r>
              <w:rPr>
                <w:color w:val="000000"/>
                <w:sz w:val="20"/>
                <w:szCs w:val="20"/>
              </w:rPr>
              <w:t xml:space="preserve"> e fino </w:t>
            </w:r>
            <w:proofErr w:type="spellStart"/>
            <w:r>
              <w:rPr>
                <w:color w:val="000000"/>
                <w:sz w:val="20"/>
                <w:szCs w:val="20"/>
              </w:rPr>
              <w:t>all’a.s.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2007/2008 non abbaino presentato </w:t>
            </w:r>
            <w:r>
              <w:rPr>
                <w:color w:val="000000"/>
                <w:sz w:val="20"/>
                <w:szCs w:val="20"/>
              </w:rPr>
              <w:t>domanda di trasferimento provinciale o di passaggio di profilo provinciale o, pur avendo presentato domanda, l’abbiano</w:t>
            </w:r>
            <w:r>
              <w:rPr>
                <w:color w:val="000000"/>
                <w:sz w:val="20"/>
                <w:szCs w:val="20"/>
              </w:rPr>
              <w:t xml:space="preserve"> revocata nei termini previsti, è riconosciuto per il predetto triennio, </w:t>
            </w:r>
            <w:r>
              <w:rPr>
                <w:color w:val="000000"/>
                <w:sz w:val="20"/>
                <w:szCs w:val="20"/>
              </w:rPr>
              <w:t xml:space="preserve">una tantum, un punteggio </w:t>
            </w:r>
            <w:r>
              <w:rPr>
                <w:color w:val="000000"/>
                <w:sz w:val="20"/>
                <w:szCs w:val="20"/>
              </w:rPr>
              <w:t>aggiuntivo a quello previsto dalle lettere A) e B), C) e D)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7"/>
              </w:tabs>
              <w:spacing w:line="227" w:lineRule="auto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40</w:t>
            </w:r>
            <w:r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379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 – ESIGENZE DI FAMIGLIA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027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4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di avere diritto al titolo previsto per ricongiungimento o riavvicinamento</w:t>
            </w:r>
            <w:r>
              <w:rPr>
                <w:color w:val="000000"/>
                <w:sz w:val="20"/>
                <w:szCs w:val="20"/>
              </w:rPr>
              <w:t xml:space="preserve"> al coniuge ovvero, nel caso di docenti senza coniuge o separati giudizialmente o consensualmente con atto omologato dal tribunale, per ricongiungimento ai genitori o ai figli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3"/>
              </w:tabs>
              <w:spacing w:line="229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24)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563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28" w:lineRule="auto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di avere N. … figli di età inferiore a sei anni, e di avere diritto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46"/>
              </w:tabs>
              <w:spacing w:line="228" w:lineRule="auto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16 per ogni figlio)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024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4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di avere N. … figli di età superiore a sei anni, ma che non hanno superato il diciottesimo anno di età ovvero di avere N. ... figli maggiorenni totalmente o permanentemente inabili a proficuo lavoro e di avere diritto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46"/>
              </w:tabs>
              <w:spacing w:line="226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12 per ogni figlio)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1255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4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D) di avere diritto al titolo previsto per la cura e l'assistenza dei figli minorati fisici, </w:t>
            </w:r>
            <w:proofErr w:type="spellStart"/>
            <w:r>
              <w:rPr>
                <w:color w:val="000000"/>
                <w:sz w:val="20"/>
                <w:szCs w:val="20"/>
              </w:rPr>
              <w:t>pschici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sensoriali, tossicodipendenti, ovvero del coniuge o del genitore totalmente e permanentemente inabili al lavoro che possono essere assistiti soltanto nel</w:t>
            </w:r>
            <w:r>
              <w:rPr>
                <w:color w:val="000000"/>
                <w:sz w:val="20"/>
                <w:szCs w:val="20"/>
              </w:rPr>
              <w:t xml:space="preserve"> comune richiesto, nonché per l’assistenza dei figli tossicodipendenti sottoposti ad un programma terapeutico e socio-riabilitativo da attuare presso la residenza abituale con l’assistenza del medico di fiducia (art. 122 comma III DPR 309/90) o presso le strutture pubbliche e private di cui agli artt. 114-118 – 122 DPR 309/90, qualora il programma comporti di necessità il domicilio nella sede della struttura medesima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78"/>
              </w:tabs>
              <w:spacing w:line="227" w:lineRule="auto"/>
              <w:ind w:left="5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24)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381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III – TITOLI GENERALI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563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01"/>
              </w:tabs>
              <w:spacing w:before="43"/>
              <w:ind w:left="55" w:right="462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di essere incluso nella graduatoria di merito per concorsi ed esami per l'accesso al ruolo di appartenenza, e di avere diritto a </w:t>
            </w:r>
            <w:r>
              <w:rPr>
                <w:i/>
                <w:color w:val="000000"/>
                <w:sz w:val="20"/>
                <w:szCs w:val="20"/>
              </w:rPr>
              <w:t>(punti 12)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6AFB">
        <w:trPr>
          <w:trHeight w:val="796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di essere incluso nella graduatoria di merito di concorsi per esami per l'accesso al ruolo di livello superiore a quello di appartenenza, e di avere diritto a</w:t>
            </w:r>
          </w:p>
          <w:p w:rsidR="00816AFB" w:rsidRDefault="00447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6"/>
              </w:tabs>
              <w:spacing w:line="228" w:lineRule="auto"/>
              <w:ind w:left="55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(punti 12)</w:t>
            </w:r>
            <w:r>
              <w:rPr>
                <w:i/>
                <w:color w:val="000000"/>
                <w:sz w:val="20"/>
                <w:szCs w:val="20"/>
              </w:rPr>
              <w:tab/>
              <w:t>punti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AFB" w:rsidRDefault="008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:rsidR="00816AFB" w:rsidRDefault="00447DFF">
      <w:pPr>
        <w:spacing w:before="93"/>
        <w:ind w:left="171"/>
        <w:rPr>
          <w:sz w:val="20"/>
          <w:szCs w:val="20"/>
        </w:rPr>
      </w:pPr>
      <w:r>
        <w:rPr>
          <w:sz w:val="20"/>
          <w:szCs w:val="20"/>
        </w:rPr>
        <w:t>Data, 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p w:rsidR="00816AFB" w:rsidRDefault="00447DFF">
      <w:pPr>
        <w:spacing w:before="93"/>
        <w:ind w:left="6544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16AFB" w:rsidRDefault="00447DFF">
      <w:pPr>
        <w:spacing w:before="1"/>
        <w:ind w:left="44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:rsidR="00816AFB" w:rsidRDefault="00816AFB">
      <w:pPr>
        <w:spacing w:before="1"/>
        <w:ind w:left="4420"/>
        <w:rPr>
          <w:sz w:val="20"/>
          <w:szCs w:val="20"/>
        </w:rPr>
      </w:pPr>
    </w:p>
    <w:p w:rsidR="00816AFB" w:rsidRDefault="00816AFB">
      <w:pPr>
        <w:spacing w:before="1"/>
        <w:ind w:left="4420"/>
        <w:rPr>
          <w:sz w:val="20"/>
          <w:szCs w:val="20"/>
        </w:rPr>
      </w:pPr>
    </w:p>
    <w:p w:rsidR="00816AFB" w:rsidRDefault="00816AFB">
      <w:pPr>
        <w:spacing w:before="1"/>
        <w:ind w:left="4420"/>
        <w:rPr>
          <w:sz w:val="20"/>
          <w:szCs w:val="20"/>
        </w:rPr>
      </w:pPr>
    </w:p>
    <w:p w:rsidR="00816AFB" w:rsidRDefault="00816AFB">
      <w:pPr>
        <w:spacing w:before="1"/>
        <w:ind w:left="4420"/>
        <w:rPr>
          <w:sz w:val="20"/>
          <w:szCs w:val="20"/>
        </w:rPr>
      </w:pP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447DFF" w:rsidRDefault="00447DFF">
      <w:pPr>
        <w:spacing w:line="321" w:lineRule="auto"/>
        <w:ind w:left="1129"/>
        <w:rPr>
          <w:b/>
          <w:sz w:val="28"/>
          <w:szCs w:val="28"/>
        </w:rPr>
      </w:pPr>
    </w:p>
    <w:p w:rsidR="00447DFF" w:rsidRDefault="00447DFF">
      <w:pPr>
        <w:spacing w:line="321" w:lineRule="auto"/>
        <w:ind w:left="1129"/>
        <w:rPr>
          <w:b/>
          <w:sz w:val="28"/>
          <w:szCs w:val="28"/>
        </w:rPr>
      </w:pPr>
    </w:p>
    <w:p w:rsidR="00447DFF" w:rsidRDefault="00447DFF">
      <w:pPr>
        <w:spacing w:line="321" w:lineRule="auto"/>
        <w:ind w:left="1129"/>
        <w:rPr>
          <w:b/>
          <w:sz w:val="28"/>
          <w:szCs w:val="28"/>
        </w:rPr>
      </w:pPr>
    </w:p>
    <w:p w:rsidR="00447DFF" w:rsidRDefault="00447DFF">
      <w:pPr>
        <w:spacing w:line="321" w:lineRule="auto"/>
        <w:ind w:left="1129"/>
        <w:rPr>
          <w:b/>
          <w:sz w:val="28"/>
          <w:szCs w:val="28"/>
        </w:rPr>
      </w:pPr>
    </w:p>
    <w:p w:rsidR="00447DFF" w:rsidRDefault="00447DFF">
      <w:pPr>
        <w:spacing w:line="321" w:lineRule="auto"/>
        <w:ind w:left="1129"/>
        <w:rPr>
          <w:b/>
          <w:sz w:val="28"/>
          <w:szCs w:val="28"/>
        </w:rPr>
      </w:pPr>
    </w:p>
    <w:p w:rsidR="00816AFB" w:rsidRDefault="00447DFF">
      <w:pPr>
        <w:spacing w:line="321" w:lineRule="auto"/>
        <w:ind w:left="112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DICHIARAZIONE PLURIMA SOSTITUTIVA DI CERTIFICAZIONE</w:t>
      </w:r>
    </w:p>
    <w:p w:rsidR="00816AFB" w:rsidRDefault="00447DFF">
      <w:pPr>
        <w:spacing w:line="229" w:lineRule="auto"/>
        <w:ind w:left="1139"/>
        <w:rPr>
          <w:b/>
          <w:sz w:val="20"/>
          <w:szCs w:val="20"/>
        </w:rPr>
      </w:pPr>
      <w:r>
        <w:rPr>
          <w:b/>
          <w:sz w:val="20"/>
          <w:szCs w:val="20"/>
        </w:rPr>
        <w:t>Del DPR N. 445/2000 così come modificato ed integrato dall’art. 15 della legge n. 3/2003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5"/>
          <w:szCs w:val="15"/>
        </w:rPr>
      </w:pP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tabs>
          <w:tab w:val="left" w:pos="10224"/>
        </w:tabs>
        <w:spacing w:before="92"/>
        <w:ind w:lef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IIl</w:t>
      </w:r>
      <w:proofErr w:type="spellEnd"/>
      <w:r>
        <w:rPr>
          <w:color w:val="000000"/>
          <w:sz w:val="24"/>
          <w:szCs w:val="24"/>
        </w:rPr>
        <w:t xml:space="preserve">/La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:rsidR="00816AFB" w:rsidRDefault="00447DFF">
      <w:pPr>
        <w:spacing w:before="1"/>
        <w:ind w:left="171"/>
        <w:rPr>
          <w:b/>
          <w:sz w:val="24"/>
          <w:szCs w:val="24"/>
        </w:rPr>
      </w:pPr>
      <w:r>
        <w:rPr>
          <w:b/>
          <w:sz w:val="24"/>
          <w:szCs w:val="24"/>
        </w:rPr>
        <w:t>Ai fini del diritto all’esclusione dalla graduatoria per l’individuazione dei perdenti posto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816AFB" w:rsidRDefault="00447DFF">
      <w:pPr>
        <w:ind w:left="4665" w:right="466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ind w:left="171" w:right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beneficiario delle precedenze di cui ai punti I) III) I</w:t>
      </w:r>
      <w:r>
        <w:rPr>
          <w:color w:val="000000"/>
          <w:sz w:val="24"/>
          <w:szCs w:val="24"/>
        </w:rPr>
        <w:t>V) dell’art. 40</w:t>
      </w:r>
      <w:r>
        <w:rPr>
          <w:color w:val="000000"/>
          <w:sz w:val="24"/>
          <w:szCs w:val="24"/>
        </w:rPr>
        <w:t xml:space="preserve"> del CCNI 2019</w:t>
      </w:r>
      <w:r>
        <w:rPr>
          <w:color w:val="000000"/>
          <w:sz w:val="24"/>
          <w:szCs w:val="24"/>
        </w:rPr>
        <w:t>: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816AFB" w:rsidRDefault="00447D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1"/>
        <w:ind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Punto </w:t>
      </w:r>
      <w:proofErr w:type="gramStart"/>
      <w:r>
        <w:rPr>
          <w:color w:val="000000"/>
          <w:sz w:val="24"/>
          <w:szCs w:val="24"/>
        </w:rPr>
        <w:t>I )</w:t>
      </w:r>
      <w:proofErr w:type="gramEnd"/>
      <w:r>
        <w:rPr>
          <w:color w:val="000000"/>
          <w:sz w:val="24"/>
          <w:szCs w:val="24"/>
        </w:rPr>
        <w:t xml:space="preserve"> disabilità e gravi motivi di salute;</w:t>
      </w:r>
    </w:p>
    <w:p w:rsidR="00816AFB" w:rsidRDefault="00447D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250"/>
        <w:ind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Punto III) Personale disabile e personale che ha bisogno di particolari cure continuative;</w:t>
      </w:r>
    </w:p>
    <w:p w:rsidR="00816AFB" w:rsidRDefault="00447D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280" w:line="218" w:lineRule="auto"/>
        <w:ind w:right="210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Punto I</w:t>
      </w:r>
      <w:r>
        <w:rPr>
          <w:color w:val="000000"/>
          <w:sz w:val="24"/>
          <w:szCs w:val="24"/>
        </w:rPr>
        <w:t>V) assistenza al coniuge, al figlio o al genitore disabile, ovvero assistenza del figlio unico al genitore disabile, domiciliati nel comune di 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816AFB" w:rsidRDefault="00447DFF">
      <w:pPr>
        <w:ind w:left="6544"/>
        <w:rPr>
          <w:i/>
          <w:sz w:val="24"/>
          <w:szCs w:val="24"/>
        </w:rPr>
      </w:pPr>
      <w:r>
        <w:rPr>
          <w:i/>
          <w:sz w:val="24"/>
          <w:szCs w:val="24"/>
        </w:rPr>
        <w:t>Firma</w:t>
      </w:r>
    </w:p>
    <w:p w:rsidR="00816AFB" w:rsidRDefault="00816AF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:rsidR="00816AFB" w:rsidRDefault="00447DF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177800</wp:posOffset>
                </wp:positionV>
                <wp:extent cx="3475355" cy="12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8323" y="3780000"/>
                          <a:ext cx="3475355" cy="0"/>
                        </a:xfrm>
                        <a:prstGeom prst="straightConnector1">
                          <a:avLst/>
                        </a:prstGeom>
                        <a:noFill/>
                        <a:ln w="9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177800</wp:posOffset>
                </wp:positionV>
                <wp:extent cx="347535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53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16AFB">
      <w:pgSz w:w="11900" w:h="16840"/>
      <w:pgMar w:top="160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698"/>
    <w:multiLevelType w:val="multilevel"/>
    <w:tmpl w:val="AA7A8710"/>
    <w:lvl w:ilvl="0">
      <w:numFmt w:val="bullet"/>
      <w:lvlText w:val="□"/>
      <w:lvlJc w:val="left"/>
      <w:pPr>
        <w:ind w:left="880" w:hanging="708"/>
      </w:pPr>
      <w:rPr>
        <w:rFonts w:ascii="Arial" w:eastAsia="Arial" w:hAnsi="Arial" w:cs="Arial"/>
        <w:b/>
        <w:sz w:val="40"/>
        <w:szCs w:val="40"/>
      </w:rPr>
    </w:lvl>
    <w:lvl w:ilvl="1">
      <w:numFmt w:val="bullet"/>
      <w:lvlText w:val="•"/>
      <w:lvlJc w:val="left"/>
      <w:pPr>
        <w:ind w:left="1846" w:hanging="708"/>
      </w:pPr>
    </w:lvl>
    <w:lvl w:ilvl="2">
      <w:numFmt w:val="bullet"/>
      <w:lvlText w:val="•"/>
      <w:lvlJc w:val="left"/>
      <w:pPr>
        <w:ind w:left="2812" w:hanging="708"/>
      </w:pPr>
    </w:lvl>
    <w:lvl w:ilvl="3">
      <w:numFmt w:val="bullet"/>
      <w:lvlText w:val="•"/>
      <w:lvlJc w:val="left"/>
      <w:pPr>
        <w:ind w:left="3778" w:hanging="708"/>
      </w:pPr>
    </w:lvl>
    <w:lvl w:ilvl="4">
      <w:numFmt w:val="bullet"/>
      <w:lvlText w:val="•"/>
      <w:lvlJc w:val="left"/>
      <w:pPr>
        <w:ind w:left="4744" w:hanging="708"/>
      </w:pPr>
    </w:lvl>
    <w:lvl w:ilvl="5">
      <w:numFmt w:val="bullet"/>
      <w:lvlText w:val="•"/>
      <w:lvlJc w:val="left"/>
      <w:pPr>
        <w:ind w:left="5710" w:hanging="708"/>
      </w:pPr>
    </w:lvl>
    <w:lvl w:ilvl="6">
      <w:numFmt w:val="bullet"/>
      <w:lvlText w:val="•"/>
      <w:lvlJc w:val="left"/>
      <w:pPr>
        <w:ind w:left="6676" w:hanging="707"/>
      </w:pPr>
    </w:lvl>
    <w:lvl w:ilvl="7">
      <w:numFmt w:val="bullet"/>
      <w:lvlText w:val="•"/>
      <w:lvlJc w:val="left"/>
      <w:pPr>
        <w:ind w:left="7642" w:hanging="707"/>
      </w:pPr>
    </w:lvl>
    <w:lvl w:ilvl="8">
      <w:numFmt w:val="bullet"/>
      <w:lvlText w:val="•"/>
      <w:lvlJc w:val="left"/>
      <w:pPr>
        <w:ind w:left="8608" w:hanging="708"/>
      </w:pPr>
    </w:lvl>
  </w:abstractNum>
  <w:abstractNum w:abstractNumId="1" w15:restartNumberingAfterBreak="0">
    <w:nsid w:val="7ADB78BD"/>
    <w:multiLevelType w:val="multilevel"/>
    <w:tmpl w:val="9A04FA9C"/>
    <w:lvl w:ilvl="0">
      <w:numFmt w:val="bullet"/>
      <w:lvlText w:val="□"/>
      <w:lvlJc w:val="left"/>
      <w:pPr>
        <w:ind w:left="880" w:hanging="708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numFmt w:val="bullet"/>
      <w:lvlText w:val="•"/>
      <w:lvlJc w:val="left"/>
      <w:pPr>
        <w:ind w:left="1846" w:hanging="708"/>
      </w:pPr>
    </w:lvl>
    <w:lvl w:ilvl="2">
      <w:numFmt w:val="bullet"/>
      <w:lvlText w:val="•"/>
      <w:lvlJc w:val="left"/>
      <w:pPr>
        <w:ind w:left="2812" w:hanging="708"/>
      </w:pPr>
    </w:lvl>
    <w:lvl w:ilvl="3">
      <w:numFmt w:val="bullet"/>
      <w:lvlText w:val="•"/>
      <w:lvlJc w:val="left"/>
      <w:pPr>
        <w:ind w:left="3778" w:hanging="708"/>
      </w:pPr>
    </w:lvl>
    <w:lvl w:ilvl="4">
      <w:numFmt w:val="bullet"/>
      <w:lvlText w:val="•"/>
      <w:lvlJc w:val="left"/>
      <w:pPr>
        <w:ind w:left="4744" w:hanging="708"/>
      </w:pPr>
    </w:lvl>
    <w:lvl w:ilvl="5">
      <w:numFmt w:val="bullet"/>
      <w:lvlText w:val="•"/>
      <w:lvlJc w:val="left"/>
      <w:pPr>
        <w:ind w:left="5710" w:hanging="708"/>
      </w:pPr>
    </w:lvl>
    <w:lvl w:ilvl="6">
      <w:numFmt w:val="bullet"/>
      <w:lvlText w:val="•"/>
      <w:lvlJc w:val="left"/>
      <w:pPr>
        <w:ind w:left="6676" w:hanging="707"/>
      </w:pPr>
    </w:lvl>
    <w:lvl w:ilvl="7">
      <w:numFmt w:val="bullet"/>
      <w:lvlText w:val="•"/>
      <w:lvlJc w:val="left"/>
      <w:pPr>
        <w:ind w:left="7642" w:hanging="707"/>
      </w:pPr>
    </w:lvl>
    <w:lvl w:ilvl="8">
      <w:numFmt w:val="bullet"/>
      <w:lvlText w:val="•"/>
      <w:lvlJc w:val="left"/>
      <w:pPr>
        <w:ind w:left="8608" w:hanging="70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FB"/>
    <w:rsid w:val="00447DFF"/>
    <w:rsid w:val="008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BAA3F"/>
  <w15:docId w15:val="{2708BE04-5F75-7649-9D26-9C8EDA37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2021-05-26T05:03:00Z</dcterms:created>
  <dcterms:modified xsi:type="dcterms:W3CDTF">2021-05-26T05:03:00Z</dcterms:modified>
</cp:coreProperties>
</file>